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45" w:rsidRDefault="0055357B" w:rsidP="00863F45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 xml:space="preserve">                                                    </w:t>
      </w:r>
    </w:p>
    <w:p w:rsidR="00863F45" w:rsidRDefault="00863F45" w:rsidP="0055357B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</w:p>
    <w:p w:rsidR="006A25FE" w:rsidRDefault="00863F45" w:rsidP="0055357B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 xml:space="preserve">                                                  </w:t>
      </w:r>
      <w:r w:rsidR="006A25FE" w:rsidRPr="006A25FE">
        <w:rPr>
          <w:rFonts w:ascii="Times New Roman" w:eastAsia="Times New Roman" w:hAnsi="Times New Roman"/>
          <w:b/>
          <w:iCs/>
          <w:lang w:eastAsia="ru-RU"/>
        </w:rPr>
        <w:t>ПАМЯТКА ДЛЯ НАСЕЛЕНИЯ</w:t>
      </w:r>
    </w:p>
    <w:p w:rsidR="006A25FE" w:rsidRPr="008F7C0D" w:rsidRDefault="006A25FE" w:rsidP="0055357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4E0D48" w:rsidRPr="008F7C0D" w:rsidRDefault="00000FB6" w:rsidP="0055357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Европейская неделя иммунизации </w:t>
      </w:r>
      <w:r w:rsidR="00CD044C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 (ЕНИ - </w:t>
      </w: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2018</w:t>
      </w:r>
      <w:r w:rsidR="000C2B73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)</w:t>
      </w: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: </w:t>
      </w:r>
    </w:p>
    <w:p w:rsidR="006A25FE" w:rsidRPr="008F7C0D" w:rsidRDefault="00000FB6" w:rsidP="004E0D4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вакцинация как право каждого человека и общая обязанность</w:t>
      </w:r>
    </w:p>
    <w:p w:rsidR="007B2091" w:rsidRPr="008F7C0D" w:rsidRDefault="007B2091" w:rsidP="004E0D4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С 23 по 29 апреля 2018 г. страны Европейского региона ВОЗ проведут </w:t>
      </w:r>
      <w:r w:rsidR="00C90200">
        <w:rPr>
          <w:rFonts w:ascii="Times New Roman" w:eastAsia="Times New Roman" w:hAnsi="Times New Roman"/>
          <w:sz w:val="27"/>
          <w:szCs w:val="27"/>
          <w:lang w:eastAsia="ru-RU"/>
        </w:rPr>
        <w:t>(дале</w:t>
      </w:r>
      <w:proofErr w:type="gramStart"/>
      <w:r w:rsidR="00C90200">
        <w:rPr>
          <w:rFonts w:ascii="Times New Roman" w:eastAsia="Times New Roman" w:hAnsi="Times New Roman"/>
          <w:sz w:val="27"/>
          <w:szCs w:val="27"/>
          <w:lang w:eastAsia="ru-RU"/>
        </w:rPr>
        <w:t>е-</w:t>
      </w:r>
      <w:proofErr w:type="gramEnd"/>
      <w:r w:rsidR="00C90200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региона) </w:t>
      </w: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Европейскую неделю иммунизации (ЕНИ) – ежегодное мероприятие, направленное на повышение осведомленности о важности иммунизации для здоровья и благополучия людей. Учрежденная в 2005 г. ЕНИ быстро стала масштабной инициативой, которая реализуется в первую очередь силами государств-членов в Регионе и проводится с участием </w:t>
      </w:r>
      <w:proofErr w:type="spellStart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страновых</w:t>
      </w:r>
      <w:proofErr w:type="spellEnd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 офисов и партнеров ВОЗ, министе</w:t>
      </w:r>
      <w:proofErr w:type="gramStart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рств здр</w:t>
      </w:r>
      <w:proofErr w:type="gramEnd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авоохранения, профессиональных объединений и организаций пациентов, местных лечебных учреждений, политиков и т.д. Задача инициативы состоит в том, чтобы стимулировать заинтересованность общественности и политическую поддержку для вакцинации посредством информационно-разъяснительных мероприятий и адресной коммуникации и просвещения.</w:t>
      </w:r>
    </w:p>
    <w:p w:rsidR="007B2091" w:rsidRPr="007B2091" w:rsidRDefault="007B2091" w:rsidP="00592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В Европейском регионе </w:t>
      </w:r>
      <w:proofErr w:type="gramStart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сохраняется в целом высокий охват детей иммунизацией и отмечается</w:t>
      </w:r>
      <w:proofErr w:type="gramEnd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 существенный прогресс в выполнении целей Европейского плана действий в отношении вакцин, в частности – в вопросе элиминации кори и краснухи. </w:t>
      </w:r>
      <w:proofErr w:type="gramStart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Вместе с тем, положительный эффект от вакцинации, к сожалению, распределяется в Регионе неравномерно, и число детей, которые не получают положенную им защиту, чересчур высоко.</w:t>
      </w:r>
      <w:proofErr w:type="gramEnd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 Так, в 2016 г. каждый пятнадцатый ребенок пропустил вакцинацию первой дозой вакцины с противокоревым компонентом, а 1 из 21 не получил всех рекомендованных доз вакцин против дифтерии, столбняка и паротита. Подобные пробелы в охвате иммунизацией в Регионе приводят к вспышкам болезней, которых можно было бы избежать.</w:t>
      </w:r>
    </w:p>
    <w:p w:rsidR="000C2B73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B2091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Основные задачи ЕНИ</w:t>
      </w:r>
      <w:r w:rsidR="00CD04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7B2091" w:rsidRPr="007B209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2018 г.</w:t>
      </w:r>
    </w:p>
    <w:p w:rsidR="000C2B73" w:rsidRPr="007B2091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Ввиду необходимости устранения пробелов в иммунизации, ЕНИ-2018 будет акцентировать внимание на вакцинации как на праве каждого человека и, одновременно с этим, общей обязанности.</w:t>
      </w: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Вакцины обеспечивают на индивидуальном уровне защиту от опасных болезней. Но это не единственная польза от них. Если обеспечить вакцинацией всех нуждающихся в ней, то в обществе практически не останется людей, восприимчивых к инфекционным заболеваниям, и тогда эти заболевания не смогут распространяться. Таким образом, общество совместными усилиями защищает наиболее уязвимых людей, в том числе младенцев. Каждый человек </w:t>
      </w:r>
      <w:proofErr w:type="gramStart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имеет право на иммунизацию и разделяет</w:t>
      </w:r>
      <w:proofErr w:type="gramEnd"/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 общую ответственность за защиту тех людей, которые не могут защитить себя самостоятельно.</w:t>
      </w:r>
    </w:p>
    <w:p w:rsidR="00863F45" w:rsidRPr="008F7C0D" w:rsidRDefault="00863F45" w:rsidP="00863F45">
      <w:pPr>
        <w:pStyle w:val="1"/>
        <w:shd w:val="clear" w:color="auto" w:fill="auto"/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За прошедшие годы благодаря профилактическим прививкам достигнуты грандиозные успехи в борьбе с инфекционными заболеваниями как в глобальном масштабе: </w:t>
      </w:r>
    </w:p>
    <w:p w:rsidR="00863F45" w:rsidRPr="008F7C0D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>ликвидирована натуральная оспа — инфекция, от которой в средние века погибало население городов и целых стран;</w:t>
      </w:r>
    </w:p>
    <w:p w:rsidR="00863F45" w:rsidRPr="008F7C0D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proofErr w:type="gramStart"/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заболеваемость корью снизилась до единичной, а в ряде стран отсутствует; </w:t>
      </w:r>
      <w:proofErr w:type="gramEnd"/>
    </w:p>
    <w:p w:rsidR="00863F45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>достигнуты существенные успехи в борьбе со столбня</w:t>
      </w: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softHyphen/>
        <w:t>ком, дифтерией, гепатитом В и другими управляемыми инфекциями.</w:t>
      </w:r>
    </w:p>
    <w:p w:rsidR="006C795A" w:rsidRDefault="006C795A" w:rsidP="000C2B73">
      <w:pPr>
        <w:pStyle w:val="1"/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                          </w:t>
      </w:r>
    </w:p>
    <w:p w:rsidR="000C2B73" w:rsidRPr="006C795A" w:rsidRDefault="006C795A" w:rsidP="000C2B73">
      <w:pPr>
        <w:pStyle w:val="1"/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7"/>
          <w:szCs w:val="27"/>
        </w:rPr>
      </w:pPr>
      <w:r w:rsidRPr="006C795A">
        <w:rPr>
          <w:rFonts w:ascii="Times New Roman" w:eastAsia="Batang" w:hAnsi="Times New Roman" w:cs="Times New Roman"/>
          <w:b/>
          <w:color w:val="000000"/>
          <w:sz w:val="27"/>
          <w:szCs w:val="27"/>
        </w:rPr>
        <w:t xml:space="preserve">                           </w:t>
      </w:r>
      <w:r w:rsidR="00CB0655">
        <w:rPr>
          <w:rFonts w:ascii="Times New Roman" w:eastAsia="Batang" w:hAnsi="Times New Roman" w:cs="Times New Roman"/>
          <w:b/>
          <w:color w:val="000000"/>
          <w:sz w:val="27"/>
          <w:szCs w:val="27"/>
        </w:rPr>
        <w:t xml:space="preserve">            </w:t>
      </w:r>
      <w:r w:rsidRPr="006C795A">
        <w:rPr>
          <w:rFonts w:ascii="Times New Roman" w:eastAsia="Batang" w:hAnsi="Times New Roman" w:cs="Times New Roman"/>
          <w:b/>
          <w:color w:val="000000"/>
          <w:sz w:val="27"/>
          <w:szCs w:val="27"/>
        </w:rPr>
        <w:t xml:space="preserve"> </w:t>
      </w:r>
      <w:r w:rsidR="00D14895">
        <w:rPr>
          <w:rFonts w:ascii="Times New Roman" w:eastAsia="Batang" w:hAnsi="Times New Roman" w:cs="Times New Roman"/>
          <w:b/>
          <w:color w:val="000000"/>
          <w:sz w:val="27"/>
          <w:szCs w:val="27"/>
        </w:rPr>
        <w:t xml:space="preserve">    </w:t>
      </w:r>
      <w:r w:rsidR="00CB0655">
        <w:rPr>
          <w:rFonts w:ascii="Times New Roman" w:eastAsia="Batang" w:hAnsi="Times New Roman" w:cs="Times New Roman"/>
          <w:b/>
          <w:color w:val="000000"/>
          <w:sz w:val="27"/>
          <w:szCs w:val="27"/>
        </w:rPr>
        <w:t>Профилактика - лучшая защита!</w:t>
      </w:r>
    </w:p>
    <w:p w:rsidR="00863F45" w:rsidRPr="008F7C0D" w:rsidRDefault="00863F45" w:rsidP="00863F45">
      <w:pPr>
        <w:pStyle w:val="1"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42444" w:rsidRPr="008F7C0D" w:rsidRDefault="00542444" w:rsidP="00863F45">
      <w:pPr>
        <w:spacing w:after="0" w:line="240" w:lineRule="auto"/>
        <w:ind w:firstLine="709"/>
        <w:jc w:val="center"/>
        <w:rPr>
          <w:b/>
          <w:sz w:val="27"/>
          <w:szCs w:val="27"/>
        </w:rPr>
      </w:pPr>
    </w:p>
    <w:sectPr w:rsidR="00542444" w:rsidRPr="008F7C0D" w:rsidSect="008F7C0D">
      <w:headerReference w:type="default" r:id="rId7"/>
      <w:pgSz w:w="11906" w:h="16838"/>
      <w:pgMar w:top="425" w:right="424" w:bottom="357" w:left="709" w:header="709" w:footer="1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73" w:rsidRDefault="000C2B73">
      <w:pPr>
        <w:spacing w:after="0" w:line="240" w:lineRule="auto"/>
      </w:pPr>
      <w:r>
        <w:separator/>
      </w:r>
    </w:p>
  </w:endnote>
  <w:endnote w:type="continuationSeparator" w:id="0">
    <w:p w:rsidR="000C2B73" w:rsidRDefault="000C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73" w:rsidRDefault="000C2B73">
      <w:pPr>
        <w:spacing w:after="0" w:line="240" w:lineRule="auto"/>
      </w:pPr>
      <w:r>
        <w:separator/>
      </w:r>
    </w:p>
  </w:footnote>
  <w:footnote w:type="continuationSeparator" w:id="0">
    <w:p w:rsidR="000C2B73" w:rsidRDefault="000C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73" w:rsidRDefault="009C2A03">
    <w:pPr>
      <w:pStyle w:val="a3"/>
      <w:jc w:val="center"/>
    </w:pPr>
    <w:fldSimple w:instr=" PAGE   \* MERGEFORMAT ">
      <w:r w:rsidR="000C2B73">
        <w:rPr>
          <w:noProof/>
        </w:rPr>
        <w:t>2</w:t>
      </w:r>
    </w:fldSimple>
  </w:p>
  <w:p w:rsidR="000C2B73" w:rsidRDefault="000C2B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92B"/>
    <w:multiLevelType w:val="hybridMultilevel"/>
    <w:tmpl w:val="C48E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046D"/>
    <w:rsid w:val="000006F2"/>
    <w:rsid w:val="00000FB6"/>
    <w:rsid w:val="000B3B68"/>
    <w:rsid w:val="000C2B73"/>
    <w:rsid w:val="000E20B6"/>
    <w:rsid w:val="0015039C"/>
    <w:rsid w:val="0019212D"/>
    <w:rsid w:val="001A610B"/>
    <w:rsid w:val="001C63C9"/>
    <w:rsid w:val="0020161F"/>
    <w:rsid w:val="002A77B4"/>
    <w:rsid w:val="003055B6"/>
    <w:rsid w:val="00342D1B"/>
    <w:rsid w:val="003506B4"/>
    <w:rsid w:val="0043046D"/>
    <w:rsid w:val="00460F15"/>
    <w:rsid w:val="004E0D48"/>
    <w:rsid w:val="005307F2"/>
    <w:rsid w:val="00542444"/>
    <w:rsid w:val="005530C1"/>
    <w:rsid w:val="0055357B"/>
    <w:rsid w:val="00591B42"/>
    <w:rsid w:val="00592217"/>
    <w:rsid w:val="00646EF2"/>
    <w:rsid w:val="0067667F"/>
    <w:rsid w:val="006A1D69"/>
    <w:rsid w:val="006A25FE"/>
    <w:rsid w:val="006B2937"/>
    <w:rsid w:val="006C795A"/>
    <w:rsid w:val="006D5C53"/>
    <w:rsid w:val="006F5531"/>
    <w:rsid w:val="00710DB2"/>
    <w:rsid w:val="007136A3"/>
    <w:rsid w:val="00720E3B"/>
    <w:rsid w:val="0079064C"/>
    <w:rsid w:val="007A10B1"/>
    <w:rsid w:val="007B08C3"/>
    <w:rsid w:val="007B2091"/>
    <w:rsid w:val="00863F45"/>
    <w:rsid w:val="0087318D"/>
    <w:rsid w:val="008A04FB"/>
    <w:rsid w:val="008F7C0D"/>
    <w:rsid w:val="009B4E0F"/>
    <w:rsid w:val="009C2A03"/>
    <w:rsid w:val="009D3F67"/>
    <w:rsid w:val="00A83B5D"/>
    <w:rsid w:val="00AC7B7B"/>
    <w:rsid w:val="00AE129C"/>
    <w:rsid w:val="00BB5E3D"/>
    <w:rsid w:val="00C2365D"/>
    <w:rsid w:val="00C309FD"/>
    <w:rsid w:val="00C41D4B"/>
    <w:rsid w:val="00C90200"/>
    <w:rsid w:val="00CB0655"/>
    <w:rsid w:val="00CD044C"/>
    <w:rsid w:val="00D12EB0"/>
    <w:rsid w:val="00D14895"/>
    <w:rsid w:val="00D93B09"/>
    <w:rsid w:val="00E426C4"/>
    <w:rsid w:val="00E826F2"/>
    <w:rsid w:val="00EF5BC6"/>
    <w:rsid w:val="00F03859"/>
    <w:rsid w:val="00F75F2C"/>
    <w:rsid w:val="00F907BB"/>
    <w:rsid w:val="00FD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B2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6A3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nhideWhenUsed/>
    <w:rsid w:val="007136A3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136A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B1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C6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863F4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863F45"/>
    <w:pPr>
      <w:widowControl w:val="0"/>
      <w:shd w:val="clear" w:color="auto" w:fill="FFFFFF"/>
      <w:spacing w:after="120" w:line="312" w:lineRule="exact"/>
    </w:pPr>
    <w:rPr>
      <w:rFonts w:ascii="Tahoma" w:eastAsia="Tahoma" w:hAnsi="Tahoma" w:cs="Tahoma"/>
      <w:sz w:val="18"/>
      <w:szCs w:val="18"/>
    </w:rPr>
  </w:style>
  <w:style w:type="paragraph" w:styleId="ab">
    <w:name w:val="List Paragraph"/>
    <w:basedOn w:val="a"/>
    <w:uiPriority w:val="34"/>
    <w:qFormat/>
    <w:rsid w:val="00863F4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B2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A3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136A3"/>
    <w:rPr>
      <w:rFonts w:ascii="Calibri" w:eastAsia="Calibri" w:hAnsi="Calibri" w:cs="Times New Roman"/>
      <w:lang w:val="x-none"/>
    </w:rPr>
  </w:style>
  <w:style w:type="paragraph" w:styleId="a5">
    <w:name w:val="Body Text Indent"/>
    <w:basedOn w:val="a"/>
    <w:link w:val="a6"/>
    <w:unhideWhenUsed/>
    <w:rsid w:val="007136A3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136A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A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Основные задачи ЕНИ 2018 г.</vt:lpstr>
      <vt:lpstr>        </vt:lpstr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С. Нуруллова</dc:creator>
  <cp:lastModifiedBy>Vasilenko-YO</cp:lastModifiedBy>
  <cp:revision>14</cp:revision>
  <cp:lastPrinted>2017-04-17T08:08:00Z</cp:lastPrinted>
  <dcterms:created xsi:type="dcterms:W3CDTF">2018-04-09T06:42:00Z</dcterms:created>
  <dcterms:modified xsi:type="dcterms:W3CDTF">2018-04-10T15:00:00Z</dcterms:modified>
</cp:coreProperties>
</file>